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2020 年度浙江省大学生科技创新活动计划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暨新苗人才计划项目立项名单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</w:p>
    <w:tbl>
      <w:tblPr>
        <w:tblStyle w:val="4"/>
        <w:tblW w:w="64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43"/>
        <w:gridCol w:w="5134"/>
        <w:gridCol w:w="951"/>
        <w:gridCol w:w="12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2020R427001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基于区块链技术的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养殖畜牧业数字化生产研究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孙寒冰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彭伟斌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2020R427002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杭州市智慧法院实践状况考察与研究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  丹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黄晓平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沈钧儒法学院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2020R427003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电动车交通事故及其防治实证研究—— 以杭州市余杭区部分地区为例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胡一慧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  林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沈钧儒法学院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乡村振兴战略中村干部执行力研究--基于四省十三村的社会调查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周怡男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张孝廷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老龄化背景下老旧小区加装电梯面临的困境及解决措施探究——以长三角地区为例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袁  欢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张旭升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城市发展中老漂族社会创新服务项目研究——以杭州市阳光社区幸福家园·老漂书院公益创投项目为例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陈嘉熠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沈费伟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城中村改造背景下居民权利待遇的变迁、问题与治理创新研究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欢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陈永杰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卢福营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智慧教学软件及规模化应用研究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张文静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杨俊锋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家庭教育中儿童话语权现状及效果评价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刘瑞宇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陈继旭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基于Web3D技术的中学虚拟实验平台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赵文瑆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徐光涛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近10年中美小学性教育政策实施对比及启示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顾嘉楠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徐彩娣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小学低段户外式数学课堂系统的构建与开发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蒋妤欣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章苏静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面向乡村的小学全科教师毕业服务研究——基于杭州师范大学小学教育定向招生毕业生的视角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陆丽娟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仲玉英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基于WBGT温度对热伤害预防应用杭州亚运场馆建设与赛事管理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谢明良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陈  佑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体育与健康学院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浙江省新高考改革背景下考生选考物理的影响因素分析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陈怡珺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叶黎明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“一带一路”沿线国家留学生汉语学习的困难及对策调查研究——以在杭中亚留学生语法偏误为例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何昕怡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剑宇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《大学生如何拯救老字号》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金至诚</w:t>
            </w:r>
          </w:p>
        </w:tc>
        <w:tc>
          <w:tcPr>
            <w:tcW w:w="565" w:type="pct"/>
            <w:vAlign w:val="center"/>
          </w:tcPr>
          <w:p>
            <w:pPr>
              <w:pStyle w:val="6"/>
              <w:widowControl/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余清良</w:t>
            </w:r>
          </w:p>
          <w:p>
            <w:pPr>
              <w:pStyle w:val="6"/>
              <w:widowControl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李冈原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打造“移动办事之城”——关于杭州政务改革实践前沿的调研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王英妮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姚永辉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“结构—行动”视角下快递员城市生存行动策略研究——基于杭州的样本分析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晴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陈晓玲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历史记忆与认同建构：浙江民进老一辈多党合作亲历者口述历史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堵嘉锋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李冈原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李俊洁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从“无缘”社会到“有缘”社会的蜕变——基于浙江省麻风村遗址调研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刘慧珍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周东华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“熟人社会”“半熟人社会”“陌生人社会” 三种社会类型下垃圾分类治理模式探析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殷兴潮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丁贤勇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徐杨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秀松长青：革命文化融入党性教育路径探析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—以中共早期革命家俞秀松为例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  洁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管庆江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丁贤勇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文化传承助力乡村振兴：以上虞大善小坞村“瓷”“善”文化为例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姚昕钰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刘俊峰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丁贤勇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个体化趋势下青年群体状态对家庭关系的影响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张  怡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刘志方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英语绘本教学对小学高段跨文化意识的影响研究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俞宙聪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谢  萍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一种利用双激光束测量金属丝杨氏模量的实验装置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胡依静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杨旭昕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基于空间分析技术的细菌型食源性疾病时空聚集性及影响因子分析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孙静怡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婷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DroneGo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”可移动式灾难响应系统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迪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何颖俞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杭州市黑臭水体高分遥感识别及时空分布变化研究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沁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于之锋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斌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少儿编程教育的满意度调查及其对策探究——以杭州市为例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王聪珊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初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介孔复合金属氧化物的制备及催化应用研究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郑慧琳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徐伟明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纳米氧化锌胁迫下大麦幼苗生理生化及抗逆基因表达研究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董梦圆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薛大伟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大麦RIL群体籽粒淀粉含量及遗传变异分析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雍杨莹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张晓勤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蚓粪基复合阻控剂施用下土壤-蔬菜体系中重金属的迁移转化特征研究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李珍珍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朱维琴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苦蘵内生真菌及其抗肿瘤活性研究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王灵艳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展晓日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王慧中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通过真空浸润建立基因编辑植物的高效方法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许嘉盈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弦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基于异构数据的患者病程可视化工具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罗伟斌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袁贞明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张  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350" w:type="pct"/>
            <w:vAlign w:val="center"/>
          </w:tcPr>
          <w:p>
            <w:pPr>
              <w:spacing w:before="120" w:beforeLines="5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可视化少儿编程平台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施莹丹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洪立斌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大学生合理用药素养量表研制与应用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樊璐琦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刘淑聪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代孕有限开放的立法认同度研究——基于利益相关者的调查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关少阳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李宇阳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α-humulene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通过抑制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Wnt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β-catenin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信号通路抑制非小细胞性肺癌上皮-间质转化的研究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林笑含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航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恬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糖醇调节糖脂代谢对阿尔兹海默综合征相关神经损伤的保护作用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陆林杰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王欢欢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bF9- R338L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转基因血友病B小鼠模的构建及其凝血功能的鉴定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鲁旭东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章国卫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音乐运动疗法在不确定性压力影响下的老年人中的推广策略研究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杨新杰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王晓蕾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系列细胞分子生物学实验器具的研发与推广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朱  茵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陈功星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恬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动态路由下双层交通网络中拥堵机制与资源分配策略研究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李子扬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刘润然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基于相对性指标的区域创新与经济增长的关系挖掘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方学进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韩筱璞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跨境电商视角下的信息流广告营销方案设计研究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许雅靖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郦  瞻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基于网络嵌入和融合模型的社交关系预测算法研究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于柿民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刘  闯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稀土金属铕聚合物发光高分子材料的制备与性能研究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俞韩啸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孙  燕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AGV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叉车路径规划技术研究及应用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陆金柳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王玉槐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pH值响应型槲皮素前药的合成、分离、纯化及抗肿瘤活性测试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方雅琪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磊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可重构模块化机器人及其控制系统研究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周  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虹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中老年女性广场舞者健康体适能和心理健康评定及效益关系研究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袁海涛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徐玉明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陈玉平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体育与健康学院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《民富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·山青：乡村振兴战略背景下桐庐县“绿色产业链”模式推广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方常仙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夏卫东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丁贤勇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徐  杨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面向大学生的“半熟人”轻型社交平台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敏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斌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电化学联用四级杆飞行时间质谱在线模拟中药活性成分代谢的研究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一种快速启动主流厌氧氨氧化反应器的方法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夏雯静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金仁村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大豆转录因子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GmbZIP131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耐盐响应机制研究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皮二旭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基于深度学习的阿尔兹海默症多模态辅助诊断模型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飞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李秀梅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基于信誉机制的车联网群智感知安全技术研究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蔚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刘雪娇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基于微波辅助重排反应的毛兰素类似物的合成及其抗肿瘤活性研究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蒋松伟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恬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型糖尿病患者病耻感现状、影响因素及干预策略研究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赵彬雨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曹梅娟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榄香烯原料药的各个异构体的分离、提纯和基于分子配伍理论的生物活性评价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叶向阳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基于标准化商品编码数据的产业趋势挖掘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黄鑫伟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章剑林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UTAUT2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模型的新零售消费者接受行为研究——以杭州市为例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俞金君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王淑翠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应用于中小学实验教育的多模态自然交互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MR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系统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罗天任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潘志庚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张明敏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3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青少年罪犯群体脏话亚文化研究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及干预——以杭州市看守所为例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曹钦渝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群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经亨颐教师教育学院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稀土出口贫困化增长趋势验证及上游企业集约发展对策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梁荣生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杨丹妮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基于“代谢流”效应的双酶催化合成阿瑞吡坦手性中间体研究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王安明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珍稀濒危药用金线莲种质资源核心种质库构建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郑凯欣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王慧中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冯尚国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杭白菊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MicroRNA156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参与介导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UV-B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诱发黄酮合成的调控机制研究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程建梅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杨燕君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徐茂军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CrebA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基因在飞蝗生殖与免疫中的功能研究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胡耀文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王世贵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银杏黄酮合成相关基因家族对不同信号响应的研究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阮茹珏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徐茂军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倪  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互联网保险新模式用户接受影响因素研究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钱诗颖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柯丽敏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透视镜——社交网红商业价值评估平台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江一帅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王  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艺术无障碍-特殊儿童艺术疗愈项目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李欣然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胡  俊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数字化背景下大学生创新创业的路径研究——以短视频产业为例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洪梓琳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周微微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</w:rPr>
              <w:t>AngelGirl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设计品牌——关爱特殊儿童公益项目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沈晨佳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涵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经亨颐教师教育学院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GB2X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75221"/>
    <w:rsid w:val="4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40" w:firstLine="313" w:firstLineChars="149"/>
    </w:pPr>
    <w:rPr>
      <w:rFonts w:ascii="Times New Roman" w:hAnsi="Times New Roman" w:eastAsia="宋体" w:cs="Times New Roma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Indent"/>
    <w:basedOn w:val="1"/>
    <w:qFormat/>
    <w:uiPriority w:val="0"/>
    <w:pPr>
      <w:spacing w:line="240" w:lineRule="auto"/>
      <w:ind w:left="540" w:firstLine="313" w:firstLineChars="149"/>
      <w:jc w:val="both"/>
      <w:textAlignment w:val="baseline"/>
    </w:pPr>
  </w:style>
  <w:style w:type="character" w:customStyle="1" w:styleId="7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2020-09-24T12:46:00Z</dcterms:created>
  <dc:creator>谢三</dc:creator>
  <cp:lastModifiedBy>谢三</cp:lastModifiedBy>
  <dcterms:modified xsi:type="dcterms:W3CDTF">2020-09-24T13:37:28Z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